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5B2BC6" w:rsidP="007244FB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b/>
          <w:sz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D61" w:rsidRPr="00421273" w:rsidRDefault="00D44D61" w:rsidP="00D44D61">
      <w:pPr>
        <w:jc w:val="center"/>
        <w:outlineLvl w:val="3"/>
        <w:rPr>
          <w:b/>
          <w:sz w:val="48"/>
          <w:szCs w:val="26"/>
        </w:rPr>
      </w:pPr>
      <w:r w:rsidRPr="00421273">
        <w:rPr>
          <w:b/>
          <w:sz w:val="48"/>
          <w:szCs w:val="26"/>
        </w:rPr>
        <w:t>Рабочая программа</w:t>
      </w:r>
    </w:p>
    <w:p w:rsidR="00D44D61" w:rsidRPr="00421273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421273">
        <w:rPr>
          <w:b/>
          <w:i/>
          <w:sz w:val="26"/>
          <w:szCs w:val="26"/>
        </w:rPr>
        <w:t>Учебно-тематический план</w:t>
      </w:r>
    </w:p>
    <w:p w:rsidR="00D44D61" w:rsidRPr="00421273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421273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  <w:r w:rsidRPr="00421273">
        <w:rPr>
          <w:b/>
          <w:i/>
          <w:sz w:val="26"/>
          <w:szCs w:val="26"/>
        </w:rPr>
        <w:t>«Психофизиологические основы деятельности водителя»</w:t>
      </w:r>
    </w:p>
    <w:p w:rsidR="00D44D61" w:rsidRPr="00421273" w:rsidRDefault="00D44D61" w:rsidP="00D44D61">
      <w:pPr>
        <w:jc w:val="center"/>
        <w:outlineLvl w:val="4"/>
        <w:rPr>
          <w:b/>
          <w:i/>
          <w:sz w:val="26"/>
          <w:szCs w:val="26"/>
        </w:rPr>
      </w:pPr>
    </w:p>
    <w:p w:rsidR="00D44D61" w:rsidRPr="00421273" w:rsidRDefault="00D44D61" w:rsidP="00D44D61">
      <w:pPr>
        <w:jc w:val="center"/>
        <w:outlineLvl w:val="4"/>
        <w:rPr>
          <w:sz w:val="26"/>
          <w:szCs w:val="26"/>
        </w:rPr>
      </w:pPr>
      <w:r w:rsidRPr="00421273">
        <w:rPr>
          <w:sz w:val="26"/>
          <w:szCs w:val="26"/>
        </w:rPr>
        <w:t>Распределение учебных часов по разделам и темам</w:t>
      </w:r>
    </w:p>
    <w:tbl>
      <w:tblPr>
        <w:tblW w:w="997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61"/>
        <w:gridCol w:w="1102"/>
        <w:gridCol w:w="1436"/>
        <w:gridCol w:w="1426"/>
      </w:tblGrid>
      <w:tr w:rsidR="00D44D61" w:rsidRPr="0013299C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13299C" w:rsidRDefault="00D44D61" w:rsidP="00B033FB">
            <w:r w:rsidRPr="0013299C">
              <w:t xml:space="preserve">№ </w:t>
            </w:r>
            <w:proofErr w:type="gramStart"/>
            <w:r w:rsidRPr="0013299C">
              <w:t>п</w:t>
            </w:r>
            <w:proofErr w:type="gramEnd"/>
            <w:r w:rsidRPr="0013299C"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Наименование разделов и тем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Количество часов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299C" w:rsidRDefault="00D44D61" w:rsidP="00B033FB"/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299C" w:rsidRDefault="00D44D61" w:rsidP="00B033F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Теоретические занятия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Практические занятия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roofErr w:type="spellStart"/>
            <w:r w:rsidRPr="0013299C">
              <w:t>Саморегуляция</w:t>
            </w:r>
            <w:proofErr w:type="spellEnd"/>
            <w:r w:rsidRPr="0013299C">
              <w:t xml:space="preserve"> и профилактика конфликт</w:t>
            </w:r>
            <w:r>
              <w:t xml:space="preserve">ов (психологический практикум)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4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r w:rsidRPr="0013299C">
              <w:t>Промежуточная аттестация (зачет по темам 1-5)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pPr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pPr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pPr>
              <w:jc w:val="center"/>
            </w:pPr>
            <w:r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/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 xml:space="preserve">Итого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4</w:t>
            </w:r>
          </w:p>
        </w:tc>
      </w:tr>
    </w:tbl>
    <w:p w:rsidR="00D44D61" w:rsidRDefault="00D44D61" w:rsidP="00D44D61">
      <w:pPr>
        <w:ind w:firstLine="540"/>
        <w:rPr>
          <w:b/>
          <w:i/>
          <w:sz w:val="26"/>
          <w:szCs w:val="26"/>
        </w:rPr>
      </w:pPr>
    </w:p>
    <w:p w:rsidR="00D44D61" w:rsidRDefault="00D44D61" w:rsidP="00D44D61">
      <w:pPr>
        <w:ind w:firstLine="540"/>
        <w:jc w:val="center"/>
        <w:rPr>
          <w:i/>
          <w:sz w:val="26"/>
          <w:szCs w:val="26"/>
          <w:u w:val="single"/>
        </w:rPr>
      </w:pPr>
    </w:p>
    <w:p w:rsidR="00D44D61" w:rsidRPr="00421273" w:rsidRDefault="00D44D61" w:rsidP="00D44D61">
      <w:pPr>
        <w:ind w:firstLine="284"/>
        <w:rPr>
          <w:i/>
        </w:rPr>
      </w:pPr>
      <w:r w:rsidRPr="00421273">
        <w:rPr>
          <w:i/>
        </w:rPr>
        <w:t>Тема 1. Познавательные функции, системы восприятия и психомоторные навыки. 2 ч.</w:t>
      </w:r>
    </w:p>
    <w:p w:rsidR="00D44D61" w:rsidRPr="00421273" w:rsidRDefault="00D44D61" w:rsidP="00D44D61">
      <w:pPr>
        <w:ind w:firstLine="540"/>
      </w:pPr>
      <w:proofErr w:type="gramStart"/>
      <w:r w:rsidRPr="00421273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21273">
        <w:t>монотония</w:t>
      </w:r>
      <w:proofErr w:type="spellEnd"/>
      <w:r w:rsidRPr="00421273"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421273">
        <w:t xml:space="preserve"> </w:t>
      </w:r>
      <w:proofErr w:type="gramStart"/>
      <w:r w:rsidRPr="00421273"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421273">
        <w:t xml:space="preserve"> </w:t>
      </w:r>
      <w:proofErr w:type="gramStart"/>
      <w:r w:rsidRPr="00421273"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Pr="00421273"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44D61" w:rsidRDefault="00D44D61" w:rsidP="00D44D61">
      <w:pPr>
        <w:ind w:firstLine="540"/>
        <w:rPr>
          <w:i/>
        </w:rPr>
      </w:pP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>Тема 2. Этические основы деятельности водителя. 2ч.</w:t>
      </w:r>
    </w:p>
    <w:p w:rsidR="00D44D61" w:rsidRPr="00421273" w:rsidRDefault="00D44D61" w:rsidP="00D44D61">
      <w:pPr>
        <w:ind w:firstLine="540"/>
      </w:pPr>
      <w:proofErr w:type="gramStart"/>
      <w:r w:rsidRPr="00421273">
        <w:t xml:space="preserve"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</w:t>
      </w:r>
      <w:r w:rsidRPr="00421273">
        <w:lastRenderedPageBreak/>
        <w:t>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421273">
        <w:t xml:space="preserve"> </w:t>
      </w:r>
      <w:proofErr w:type="gramStart"/>
      <w:r w:rsidRPr="00421273"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421273"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>Тема 3. Основы эффективного общения. 2 ч.</w:t>
      </w:r>
    </w:p>
    <w:p w:rsidR="00D44D61" w:rsidRPr="00421273" w:rsidRDefault="00D44D61" w:rsidP="00D44D61">
      <w:pPr>
        <w:ind w:firstLine="540"/>
      </w:pPr>
      <w:proofErr w:type="gramStart"/>
      <w:r w:rsidRPr="00421273"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421273"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>Тема 4. Эмоциональные состояния и профилактика конфликтов. 2 ч.</w:t>
      </w:r>
    </w:p>
    <w:p w:rsidR="00D44D61" w:rsidRPr="00421273" w:rsidRDefault="00D44D61" w:rsidP="00D44D61">
      <w:pPr>
        <w:ind w:firstLine="540"/>
      </w:pPr>
      <w:r w:rsidRPr="00421273"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21273">
        <w:t>саморегуляции</w:t>
      </w:r>
      <w:proofErr w:type="spellEnd"/>
      <w:r w:rsidRPr="00421273"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 xml:space="preserve">Тема 5. </w:t>
      </w:r>
      <w:proofErr w:type="spellStart"/>
      <w:r w:rsidRPr="00421273">
        <w:rPr>
          <w:i/>
        </w:rPr>
        <w:t>Саморегуляция</w:t>
      </w:r>
      <w:proofErr w:type="spellEnd"/>
      <w:r w:rsidRPr="00421273">
        <w:rPr>
          <w:i/>
        </w:rPr>
        <w:t xml:space="preserve"> и профилактика конфликтов. 4 ч.</w:t>
      </w:r>
    </w:p>
    <w:p w:rsidR="00D44D61" w:rsidRPr="00421273" w:rsidRDefault="00D44D61" w:rsidP="00D44D61">
      <w:pPr>
        <w:ind w:firstLine="540"/>
      </w:pPr>
      <w:r w:rsidRPr="00421273"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421273">
        <w:t>саморегуляции</w:t>
      </w:r>
      <w:proofErr w:type="spellEnd"/>
      <w:r w:rsidRPr="00421273"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D44D61" w:rsidRPr="00421273" w:rsidRDefault="00D44D61" w:rsidP="00D44D61">
      <w:pPr>
        <w:ind w:firstLine="567"/>
        <w:rPr>
          <w:i/>
          <w:lang w:eastAsia="en-US"/>
        </w:rPr>
      </w:pPr>
      <w:r w:rsidRPr="00421273">
        <w:rPr>
          <w:i/>
        </w:rPr>
        <w:t>Тема 6. Промежуточная аттестация в форме зачета  по темам 1-5.  1 ч.</w:t>
      </w:r>
    </w:p>
    <w:p w:rsidR="00D44D61" w:rsidRDefault="00D44D61" w:rsidP="00D44D61">
      <w:pPr>
        <w:ind w:firstLine="567"/>
      </w:pPr>
      <w:r w:rsidRPr="00421273">
        <w:t xml:space="preserve">Промежуточная аттестация проводиться с целью оценки усвоения </w:t>
      </w:r>
      <w:proofErr w:type="gramStart"/>
      <w:r w:rsidRPr="00421273">
        <w:t>обучающимися</w:t>
      </w:r>
      <w:proofErr w:type="gramEnd"/>
      <w:r w:rsidRPr="00421273">
        <w:t xml:space="preserve"> учебного предмета в целом.</w:t>
      </w: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Pr="00421273" w:rsidRDefault="00D44D61" w:rsidP="007244FB">
      <w:bookmarkStart w:id="0" w:name="_GoBack"/>
      <w:bookmarkEnd w:id="0"/>
    </w:p>
    <w:sectPr w:rsidR="00D44D61" w:rsidRPr="00421273" w:rsidSect="007244FB">
      <w:footerReference w:type="default" r:id="rId9"/>
      <w:pgSz w:w="11909" w:h="16838" w:code="9"/>
      <w:pgMar w:top="0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D8" w:rsidRDefault="002C5BD8" w:rsidP="00544D0A">
      <w:r>
        <w:separator/>
      </w:r>
    </w:p>
  </w:endnote>
  <w:endnote w:type="continuationSeparator" w:id="0">
    <w:p w:rsidR="002C5BD8" w:rsidRDefault="002C5BD8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D8" w:rsidRDefault="002C5BD8" w:rsidP="00544D0A">
      <w:r>
        <w:separator/>
      </w:r>
    </w:p>
  </w:footnote>
  <w:footnote w:type="continuationSeparator" w:id="0">
    <w:p w:rsidR="002C5BD8" w:rsidRDefault="002C5BD8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5BD8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44FB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EF33-859E-4862-97A1-22CDC6A8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2017-06-27T02:04:00Z</dcterms:modified>
</cp:coreProperties>
</file>